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rPr>
          <w:rFonts w:ascii="仿宋" w:hAnsi="仿宋" w:eastAsia="仿宋" w:cs="仿宋"/>
          <w:sz w:val="28"/>
          <w:szCs w:val="28"/>
        </w:rPr>
      </w:pPr>
      <w:r>
        <w:rPr>
          <w:rFonts w:hint="eastAsia" w:ascii="仿宋" w:hAnsi="仿宋" w:eastAsia="仿宋" w:cs="仿宋"/>
          <w:spacing w:val="0"/>
          <w:sz w:val="28"/>
          <w:szCs w:val="28"/>
        </w:rPr>
        <w:t>小昆山镇科技兴农水门设备采购项目竞争性磋商公告</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根据《中华人民共和国政府采购法》之规定，上海茸招建设工程咨询有限公司受上海市松江区小昆山镇人民政府的委托，对</w:t>
      </w:r>
      <w:r>
        <w:rPr>
          <w:rFonts w:hint="eastAsia" w:ascii="仿宋" w:hAnsi="仿宋" w:eastAsia="仿宋" w:cs="仿宋"/>
          <w:b/>
          <w:bCs/>
          <w:sz w:val="24"/>
        </w:rPr>
        <w:t>小昆山镇科技兴农水门设备采购项目</w:t>
      </w:r>
      <w:r>
        <w:rPr>
          <w:rFonts w:hint="eastAsia" w:ascii="仿宋" w:hAnsi="仿宋" w:eastAsia="仿宋" w:cs="仿宋"/>
          <w:sz w:val="24"/>
        </w:rPr>
        <w:t>进行竞争性磋商，特邀请合格的供应商前来磋商。</w:t>
      </w:r>
    </w:p>
    <w:p>
      <w:pPr>
        <w:rPr>
          <w:sz w:val="24"/>
          <w:szCs w:val="32"/>
        </w:rPr>
      </w:pPr>
    </w:p>
    <w:p>
      <w:pPr>
        <w:spacing w:line="360" w:lineRule="auto"/>
        <w:rPr>
          <w:rFonts w:ascii="仿宋" w:hAnsi="仿宋" w:eastAsia="仿宋" w:cs="仿宋"/>
          <w:b/>
          <w:bCs/>
          <w:sz w:val="24"/>
        </w:rPr>
      </w:pPr>
      <w:r>
        <w:rPr>
          <w:rFonts w:hint="eastAsia" w:ascii="仿宋" w:hAnsi="仿宋" w:eastAsia="仿宋" w:cs="仿宋"/>
          <w:b/>
          <w:bCs/>
          <w:sz w:val="24"/>
        </w:rPr>
        <w:t>一、合格的供应商必须具备以下条件：</w:t>
      </w:r>
    </w:p>
    <w:p>
      <w:pPr>
        <w:spacing w:line="360" w:lineRule="auto"/>
        <w:ind w:firstLine="420"/>
        <w:rPr>
          <w:rFonts w:ascii="仿宋" w:hAnsi="仿宋" w:eastAsia="仿宋" w:cs="仿宋"/>
          <w:sz w:val="24"/>
        </w:rPr>
      </w:pPr>
      <w:r>
        <w:rPr>
          <w:rFonts w:hint="eastAsia" w:ascii="仿宋" w:hAnsi="仿宋" w:eastAsia="仿宋" w:cs="仿宋"/>
          <w:sz w:val="24"/>
        </w:rPr>
        <w:t>1、符合《中华人民共和国政府采购法》第二十二条规定的供应商；</w:t>
      </w:r>
    </w:p>
    <w:p>
      <w:pPr>
        <w:spacing w:line="360" w:lineRule="auto"/>
        <w:ind w:firstLine="420"/>
        <w:rPr>
          <w:rFonts w:ascii="仿宋" w:hAnsi="仿宋" w:eastAsia="仿宋" w:cs="仿宋"/>
          <w:sz w:val="24"/>
        </w:rPr>
      </w:pPr>
      <w:r>
        <w:rPr>
          <w:rFonts w:hint="eastAsia" w:ascii="仿宋" w:hAnsi="仿宋" w:eastAsia="仿宋" w:cs="仿宋"/>
          <w:sz w:val="24"/>
        </w:rPr>
        <w:t>2、其他资格要求：</w:t>
      </w:r>
    </w:p>
    <w:p>
      <w:pPr>
        <w:numPr>
          <w:ilvl w:val="0"/>
          <w:numId w:val="1"/>
        </w:numPr>
        <w:spacing w:line="360" w:lineRule="auto"/>
        <w:rPr>
          <w:rFonts w:ascii="仿宋" w:hAnsi="仿宋" w:eastAsia="仿宋" w:cs="仿宋"/>
          <w:sz w:val="24"/>
        </w:rPr>
      </w:pPr>
      <w:r>
        <w:rPr>
          <w:rFonts w:hint="eastAsia" w:ascii="仿宋" w:hAnsi="仿宋" w:eastAsia="仿宋" w:cs="仿宋"/>
          <w:sz w:val="24"/>
        </w:rPr>
        <w:t>中华人民共和国境内具有独立法人地位、具备相应技术能力的企业单位；</w:t>
      </w:r>
    </w:p>
    <w:p>
      <w:pPr>
        <w:numPr>
          <w:ilvl w:val="0"/>
          <w:numId w:val="1"/>
        </w:numPr>
        <w:spacing w:line="360" w:lineRule="auto"/>
        <w:rPr>
          <w:rFonts w:ascii="仿宋" w:hAnsi="仿宋" w:eastAsia="仿宋" w:cs="仿宋"/>
          <w:sz w:val="24"/>
        </w:rPr>
      </w:pPr>
      <w:r>
        <w:rPr>
          <w:rFonts w:hint="eastAsia" w:ascii="仿宋" w:hAnsi="仿宋" w:eastAsia="仿宋" w:cs="仿宋"/>
          <w:sz w:val="24"/>
        </w:rPr>
        <w:t>未被列入“信用中国”网站(www.creditchina.gov.cn)失信被执行人名单、重大税收违法案件当事人名单和中国政府采购网(www.ccgp.gov.cn)政府采购严重违法失信行为记录名单的供应商；</w:t>
      </w:r>
    </w:p>
    <w:p>
      <w:pPr>
        <w:numPr>
          <w:ilvl w:val="0"/>
          <w:numId w:val="1"/>
        </w:numPr>
        <w:spacing w:line="360" w:lineRule="auto"/>
        <w:rPr>
          <w:rFonts w:eastAsia="仿宋"/>
        </w:rPr>
      </w:pPr>
      <w:r>
        <w:rPr>
          <w:rFonts w:hint="eastAsia" w:ascii="仿宋" w:hAnsi="仿宋" w:eastAsia="仿宋" w:cs="仿宋"/>
          <w:sz w:val="24"/>
        </w:rPr>
        <w:t>本项目不接受联合响应。</w:t>
      </w:r>
    </w:p>
    <w:p>
      <w:pPr>
        <w:rPr>
          <w:sz w:val="24"/>
          <w:szCs w:val="32"/>
        </w:rPr>
      </w:pPr>
    </w:p>
    <w:p>
      <w:pPr>
        <w:numPr>
          <w:ilvl w:val="0"/>
          <w:numId w:val="2"/>
        </w:numPr>
        <w:spacing w:line="360" w:lineRule="auto"/>
        <w:rPr>
          <w:rFonts w:ascii="仿宋" w:hAnsi="仿宋" w:eastAsia="仿宋" w:cs="仿宋"/>
          <w:b/>
          <w:bCs/>
          <w:sz w:val="24"/>
        </w:rPr>
      </w:pPr>
      <w:r>
        <w:rPr>
          <w:rFonts w:hint="eastAsia" w:ascii="仿宋" w:hAnsi="仿宋" w:eastAsia="仿宋" w:cs="仿宋"/>
          <w:b/>
          <w:bCs/>
          <w:sz w:val="24"/>
        </w:rPr>
        <w:t>项目概况：</w:t>
      </w:r>
    </w:p>
    <w:p>
      <w:pPr>
        <w:spacing w:line="360" w:lineRule="auto"/>
        <w:ind w:firstLine="480" w:firstLineChars="200"/>
        <w:rPr>
          <w:rFonts w:ascii="仿宋" w:hAnsi="仿宋" w:eastAsia="仿宋" w:cs="仿宋"/>
          <w:sz w:val="24"/>
        </w:rPr>
      </w:pPr>
      <w:r>
        <w:rPr>
          <w:rFonts w:hint="eastAsia" w:ascii="仿宋" w:hAnsi="仿宋" w:eastAsia="仿宋" w:cs="仿宋"/>
          <w:sz w:val="24"/>
        </w:rPr>
        <w:t>1、招标主体：上海市松江区小昆山镇农业农村服务中心；</w:t>
      </w:r>
    </w:p>
    <w:p>
      <w:pPr>
        <w:pStyle w:val="4"/>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2、项目名称：小昆山镇科技兴农水门设备采购项目；</w:t>
      </w:r>
    </w:p>
    <w:p>
      <w:pPr>
        <w:pStyle w:val="4"/>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3、项目地址：小昆山万亩良田核心区域，西泾港公路以东，荡湾里路以南，曹浜东路以西；</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4、项目主要内容：</w:t>
      </w:r>
      <w:bookmarkStart w:id="0" w:name="_Hlk142734581"/>
      <w:r>
        <w:rPr>
          <w:rFonts w:hint="eastAsia" w:ascii="仿宋" w:hAnsi="仿宋" w:eastAsia="仿宋" w:cs="仿宋"/>
          <w:sz w:val="24"/>
        </w:rPr>
        <w:t>为加快推进小昆山万亩良田地区的农业智慧化水平，在水稻规模化种植的前提下，有效提高水稻产量和稻米效益，在水稻生产方面采用远程监控技术，在数据采集、分析、处理的基础上，通过形成作物的基础生长模型来实现有效自动控制。自动控制技术在水稻栽培上的研究与应用，采购水门设备。</w:t>
      </w:r>
      <w:bookmarkEnd w:id="0"/>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5、最高限价：</w:t>
      </w:r>
      <w:r>
        <w:rPr>
          <w:rFonts w:hint="eastAsia" w:ascii="仿宋" w:hAnsi="仿宋" w:eastAsia="仿宋" w:cs="仿宋"/>
          <w:b/>
          <w:bCs/>
          <w:sz w:val="24"/>
          <w:u w:val="single"/>
        </w:rPr>
        <w:t>27.78</w:t>
      </w:r>
      <w:r>
        <w:rPr>
          <w:rFonts w:hint="eastAsia" w:ascii="仿宋" w:hAnsi="仿宋" w:eastAsia="仿宋" w:cs="仿宋"/>
          <w:sz w:val="24"/>
        </w:rPr>
        <w:t>万元，超过最高限价的报价按无效投标处理；</w:t>
      </w:r>
    </w:p>
    <w:p>
      <w:pPr>
        <w:spacing w:before="82" w:line="360" w:lineRule="auto"/>
        <w:ind w:firstLine="480" w:firstLineChars="200"/>
        <w:jc w:val="left"/>
        <w:rPr>
          <w:rFonts w:ascii="仿宋" w:hAnsi="仿宋" w:eastAsia="仿宋" w:cs="仿宋"/>
          <w:spacing w:val="-1"/>
          <w:sz w:val="24"/>
        </w:rPr>
      </w:pPr>
      <w:r>
        <w:rPr>
          <w:rFonts w:hint="eastAsia" w:ascii="仿宋" w:hAnsi="仿宋" w:eastAsia="仿宋" w:cs="仿宋"/>
          <w:sz w:val="24"/>
        </w:rPr>
        <w:t>6、合同履行期限：一年服务期。根据服务采购计划要求，需调整服务期限的，乙方应予以配合；</w:t>
      </w:r>
    </w:p>
    <w:p>
      <w:pPr>
        <w:spacing w:line="360" w:lineRule="auto"/>
        <w:ind w:firstLine="480" w:firstLineChars="200"/>
        <w:rPr>
          <w:rFonts w:ascii="仿宋" w:hAnsi="仿宋" w:eastAsia="仿宋" w:cs="仿宋"/>
          <w:sz w:val="24"/>
        </w:rPr>
      </w:pPr>
      <w:r>
        <w:rPr>
          <w:rFonts w:hint="eastAsia" w:ascii="仿宋" w:hAnsi="仿宋" w:eastAsia="仿宋" w:cs="仿宋"/>
          <w:sz w:val="24"/>
        </w:rPr>
        <w:t>7、本项目是否接受联合体投标：不接受。</w:t>
      </w:r>
    </w:p>
    <w:p>
      <w:pPr>
        <w:rPr>
          <w:sz w:val="16"/>
          <w:szCs w:val="20"/>
        </w:rPr>
      </w:pPr>
    </w:p>
    <w:p>
      <w:pPr>
        <w:spacing w:line="360" w:lineRule="auto"/>
        <w:rPr>
          <w:rFonts w:ascii="仿宋" w:hAnsi="仿宋" w:eastAsia="仿宋" w:cs="仿宋"/>
          <w:b/>
          <w:bCs/>
          <w:sz w:val="24"/>
        </w:rPr>
      </w:pPr>
      <w:r>
        <w:rPr>
          <w:rFonts w:hint="eastAsia" w:ascii="仿宋" w:hAnsi="仿宋" w:eastAsia="仿宋" w:cs="仿宋"/>
          <w:b/>
          <w:bCs/>
          <w:sz w:val="24"/>
        </w:rPr>
        <w:t>三、磋商文件的获取</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1、合格的供应商可于 2023年08月14日 至 2023年08月18日 上午9:30～11:00时，下午13:00～16:00时，到上海茸招建设工程咨询有限公司（地址：上海市松江区龙腾路1015弄27号2楼）报名，报名时需携带的资料如下：</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（1）营业执照（含有企业统一社会信用代码）原件及复印件加盖公章；</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（2）法定代表人授权委托书及被委托人身份证原件扫描件（委托代理人报名时须提供）；或法定代表人身份证明书及法定代表人身份证原件扫描件（法定代表人报名时须提供）；</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（3）未被列入“信用中国”网站(www.creditchina.gov.cn)失信被执行人名单、重大税收违法案件当事人名单和中国政府采购网(www.ccgp.gov.cn)查询页面的供应商网上查询截图（加盖公章）；</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（4）近三个月内任意一月的纳税凭证和缴纳社会保险凭证；2022年度财务状况报告或基本账户银行资信证明，均加盖公章；</w:t>
      </w:r>
    </w:p>
    <w:p>
      <w:pPr>
        <w:rPr>
          <w:sz w:val="24"/>
          <w:szCs w:val="32"/>
        </w:rPr>
      </w:pPr>
    </w:p>
    <w:p>
      <w:pPr>
        <w:adjustRightInd w:val="0"/>
        <w:snapToGrid w:val="0"/>
        <w:spacing w:line="360" w:lineRule="auto"/>
        <w:rPr>
          <w:rFonts w:ascii="仿宋" w:hAnsi="仿宋" w:eastAsia="仿宋" w:cs="仿宋"/>
          <w:sz w:val="24"/>
        </w:rPr>
      </w:pPr>
      <w:r>
        <w:rPr>
          <w:rFonts w:hint="eastAsia" w:ascii="仿宋" w:hAnsi="仿宋" w:eastAsia="仿宋" w:cs="仿宋"/>
          <w:sz w:val="24"/>
        </w:rPr>
        <w:t>注：</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①复印件需加盖公章且不接受除公章以外的：比如投标专用章等；</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②原件审阅后当即退回。如以上资料不齐全或不符合要求，报名将不予接受；</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③凡愿参加响应的合格供应商应在上述规定的时间内按照规定获取采购文件，逾期不再办理。未按规定获取采购文件的供应商将被拒绝；</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④供应商须保证报名及获得采购文件需提交的资料和所填写内容真实、完整、有效、一致，如因供应商递交虚假材料或填写信息错误导致的与本项目有关的任何损失由供应商承担；</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本项目采用电子化采购方式，采购人、采购代理机构向供应商领取电子采购文件，供应商如需纸质采购文件可自行打印，也可向采购人、采购代理机构购买。</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售价600元/本。</w:t>
      </w:r>
    </w:p>
    <w:p>
      <w:pPr>
        <w:rPr>
          <w:sz w:val="24"/>
          <w:szCs w:val="32"/>
        </w:rPr>
      </w:pPr>
    </w:p>
    <w:p>
      <w:pPr>
        <w:spacing w:line="360" w:lineRule="auto"/>
        <w:rPr>
          <w:rFonts w:ascii="仿宋" w:hAnsi="仿宋" w:eastAsia="仿宋" w:cs="仿宋"/>
          <w:b/>
          <w:bCs/>
          <w:sz w:val="24"/>
        </w:rPr>
      </w:pPr>
      <w:r>
        <w:rPr>
          <w:rFonts w:hint="eastAsia" w:ascii="仿宋" w:hAnsi="仿宋" w:eastAsia="仿宋" w:cs="仿宋"/>
          <w:b/>
          <w:bCs/>
          <w:sz w:val="24"/>
        </w:rPr>
        <w:t>四、磋商响应截止时间和磋商时间</w:t>
      </w:r>
    </w:p>
    <w:p>
      <w:pPr>
        <w:spacing w:line="360" w:lineRule="auto"/>
        <w:ind w:firstLine="480" w:firstLineChars="200"/>
        <w:rPr>
          <w:rFonts w:ascii="仿宋" w:hAnsi="仿宋" w:eastAsia="仿宋" w:cs="仿宋"/>
          <w:sz w:val="24"/>
        </w:rPr>
      </w:pPr>
      <w:r>
        <w:rPr>
          <w:rFonts w:hint="eastAsia" w:ascii="仿宋" w:hAnsi="仿宋" w:eastAsia="仿宋" w:cs="仿宋"/>
          <w:sz w:val="24"/>
        </w:rPr>
        <w:t>1、磋商响应截止时间2023年08月25日 13:00（北京时间） 迟到或不符合规定的响应文件恕不接受</w:t>
      </w:r>
    </w:p>
    <w:p>
      <w:pPr>
        <w:spacing w:line="360" w:lineRule="auto"/>
        <w:ind w:firstLine="480" w:firstLineChars="200"/>
        <w:rPr>
          <w:rFonts w:ascii="仿宋" w:hAnsi="仿宋" w:eastAsia="仿宋" w:cs="仿宋"/>
          <w:sz w:val="24"/>
        </w:rPr>
      </w:pPr>
      <w:r>
        <w:rPr>
          <w:rFonts w:hint="eastAsia" w:ascii="仿宋" w:hAnsi="仿宋" w:eastAsia="仿宋" w:cs="仿宋"/>
          <w:sz w:val="24"/>
        </w:rPr>
        <w:t>2、磋商时间：2023年08月21日 13:00（北京时间）</w:t>
      </w:r>
    </w:p>
    <w:p>
      <w:pPr>
        <w:rPr>
          <w:sz w:val="24"/>
          <w:szCs w:val="32"/>
        </w:rPr>
      </w:pPr>
    </w:p>
    <w:p>
      <w:pPr>
        <w:spacing w:line="360" w:lineRule="auto"/>
        <w:rPr>
          <w:rFonts w:ascii="仿宋" w:hAnsi="仿宋" w:eastAsia="仿宋" w:cs="仿宋"/>
          <w:b/>
          <w:bCs/>
          <w:sz w:val="24"/>
        </w:rPr>
      </w:pPr>
      <w:r>
        <w:rPr>
          <w:rFonts w:hint="eastAsia" w:ascii="仿宋" w:hAnsi="仿宋" w:eastAsia="仿宋" w:cs="仿宋"/>
          <w:b/>
          <w:bCs/>
          <w:sz w:val="24"/>
        </w:rPr>
        <w:t>五、磋商响应文件递交地点和磋商地点</w:t>
      </w:r>
    </w:p>
    <w:p>
      <w:pPr>
        <w:spacing w:line="360" w:lineRule="auto"/>
        <w:ind w:firstLine="480" w:firstLineChars="200"/>
        <w:rPr>
          <w:rFonts w:ascii="仿宋" w:hAnsi="仿宋" w:eastAsia="仿宋" w:cs="仿宋"/>
          <w:sz w:val="24"/>
        </w:rPr>
      </w:pPr>
      <w:r>
        <w:rPr>
          <w:rFonts w:hint="eastAsia" w:ascii="仿宋" w:hAnsi="仿宋" w:eastAsia="仿宋" w:cs="仿宋"/>
          <w:sz w:val="24"/>
        </w:rPr>
        <w:t>1、磋商响应文件递交地点：上海市松江区龙腾路1015弄27号2楼。</w:t>
      </w:r>
    </w:p>
    <w:p>
      <w:pPr>
        <w:spacing w:line="360" w:lineRule="auto"/>
        <w:ind w:firstLine="480" w:firstLineChars="200"/>
        <w:rPr>
          <w:rFonts w:ascii="仿宋" w:hAnsi="仿宋" w:eastAsia="仿宋" w:cs="仿宋"/>
          <w:sz w:val="24"/>
        </w:rPr>
      </w:pPr>
      <w:r>
        <w:rPr>
          <w:rFonts w:hint="eastAsia" w:ascii="仿宋" w:hAnsi="仿宋" w:eastAsia="仿宋" w:cs="仿宋"/>
          <w:sz w:val="24"/>
        </w:rPr>
        <w:t>2、磋商地点：上海市松江区龙腾路1015弄27号2楼。</w:t>
      </w:r>
    </w:p>
    <w:p>
      <w:pPr>
        <w:spacing w:line="360" w:lineRule="auto"/>
        <w:ind w:firstLine="480" w:firstLineChars="200"/>
        <w:rPr>
          <w:rFonts w:ascii="仿宋" w:hAnsi="仿宋" w:eastAsia="仿宋" w:cs="仿宋"/>
          <w:sz w:val="24"/>
        </w:rPr>
      </w:pPr>
      <w:r>
        <w:rPr>
          <w:rFonts w:hint="eastAsia" w:ascii="仿宋" w:hAnsi="仿宋" w:eastAsia="仿宋" w:cs="仿宋"/>
          <w:sz w:val="24"/>
        </w:rPr>
        <w:t>3、磋商所需携带其他材料：授权委托书及被委托人身份证原件及复印件。</w:t>
      </w:r>
    </w:p>
    <w:p>
      <w:pPr>
        <w:ind w:firstLine="482" w:firstLineChars="200"/>
        <w:jc w:val="left"/>
        <w:rPr>
          <w:rFonts w:ascii="仿宋" w:hAnsi="仿宋" w:eastAsia="仿宋" w:cs="仿宋"/>
          <w:b/>
          <w:bCs/>
          <w:sz w:val="24"/>
        </w:rPr>
      </w:pPr>
    </w:p>
    <w:p>
      <w:pPr>
        <w:spacing w:line="360" w:lineRule="auto"/>
        <w:rPr>
          <w:rFonts w:ascii="仿宋" w:hAnsi="仿宋" w:eastAsia="仿宋" w:cs="仿宋"/>
          <w:b/>
          <w:bCs/>
          <w:sz w:val="24"/>
        </w:rPr>
      </w:pPr>
      <w:r>
        <w:rPr>
          <w:rFonts w:hint="eastAsia" w:ascii="仿宋" w:hAnsi="仿宋" w:eastAsia="仿宋" w:cs="仿宋"/>
          <w:b/>
          <w:bCs/>
          <w:sz w:val="24"/>
        </w:rPr>
        <w:t>六、发布公告的媒介</w:t>
      </w:r>
    </w:p>
    <w:p>
      <w:pPr>
        <w:spacing w:before="120" w:beforeLines="50" w:after="120" w:afterLines="50" w:line="360" w:lineRule="auto"/>
        <w:ind w:left="5" w:firstLine="420"/>
        <w:rPr>
          <w:rFonts w:ascii="仿宋" w:hAnsi="仿宋" w:eastAsia="仿宋" w:cs="仿宋"/>
          <w:color w:val="C00000"/>
          <w:sz w:val="24"/>
        </w:rPr>
      </w:pPr>
      <w:r>
        <w:rPr>
          <w:rFonts w:hint="eastAsia" w:ascii="仿宋" w:hAnsi="仿宋" w:eastAsia="仿宋" w:cs="仿宋"/>
          <w:color w:val="C00000"/>
          <w:sz w:val="24"/>
        </w:rPr>
        <w:t>以上信息若有变更我们会通过““上海松江门户网站 ”http://www.songjiang.gov.cn/xkssj通知，请供应商关注。</w:t>
      </w:r>
    </w:p>
    <w:p>
      <w:pPr>
        <w:rPr>
          <w:sz w:val="24"/>
          <w:szCs w:val="32"/>
        </w:rPr>
      </w:pPr>
    </w:p>
    <w:p>
      <w:pPr>
        <w:spacing w:line="360" w:lineRule="auto"/>
        <w:rPr>
          <w:rFonts w:ascii="仿宋" w:hAnsi="仿宋" w:eastAsia="仿宋" w:cs="仿宋"/>
          <w:b/>
          <w:bCs/>
          <w:sz w:val="24"/>
        </w:rPr>
      </w:pPr>
      <w:r>
        <w:rPr>
          <w:rFonts w:hint="eastAsia" w:ascii="仿宋" w:hAnsi="仿宋" w:eastAsia="仿宋" w:cs="仿宋"/>
          <w:b/>
          <w:bCs/>
          <w:sz w:val="24"/>
        </w:rPr>
        <w:t>七、公告期限</w:t>
      </w:r>
    </w:p>
    <w:p>
      <w:pPr>
        <w:spacing w:line="360" w:lineRule="auto"/>
        <w:ind w:firstLine="480" w:firstLineChars="200"/>
        <w:rPr>
          <w:rFonts w:ascii="仿宋" w:hAnsi="仿宋" w:eastAsia="仿宋" w:cs="仿宋"/>
          <w:sz w:val="24"/>
        </w:rPr>
      </w:pPr>
      <w:r>
        <w:rPr>
          <w:rFonts w:hint="eastAsia" w:ascii="仿宋" w:hAnsi="仿宋" w:eastAsia="仿宋" w:cs="仿宋"/>
          <w:sz w:val="24"/>
        </w:rPr>
        <w:t>自本公告发布之日起5个工作日。</w:t>
      </w:r>
    </w:p>
    <w:p>
      <w:pPr>
        <w:rPr>
          <w:sz w:val="24"/>
          <w:szCs w:val="32"/>
        </w:rPr>
      </w:pPr>
    </w:p>
    <w:p>
      <w:pPr>
        <w:spacing w:line="360" w:lineRule="auto"/>
        <w:rPr>
          <w:rFonts w:ascii="仿宋" w:hAnsi="仿宋" w:eastAsia="仿宋" w:cs="仿宋"/>
          <w:b/>
          <w:bCs/>
          <w:sz w:val="24"/>
        </w:rPr>
      </w:pPr>
      <w:r>
        <w:rPr>
          <w:rFonts w:hint="eastAsia" w:ascii="仿宋" w:hAnsi="仿宋" w:eastAsia="仿宋" w:cs="仿宋"/>
          <w:b/>
          <w:bCs/>
          <w:sz w:val="24"/>
        </w:rPr>
        <w:t xml:space="preserve">八、其他事项 </w:t>
      </w:r>
    </w:p>
    <w:p>
      <w:pPr>
        <w:spacing w:line="360" w:lineRule="auto"/>
        <w:ind w:firstLine="480" w:firstLineChars="200"/>
        <w:rPr>
          <w:rFonts w:ascii="仿宋" w:hAnsi="仿宋" w:eastAsia="仿宋" w:cs="仿宋"/>
          <w:sz w:val="24"/>
        </w:rPr>
      </w:pPr>
      <w:r>
        <w:rPr>
          <w:rFonts w:hint="eastAsia" w:ascii="仿宋" w:hAnsi="仿宋" w:eastAsia="仿宋" w:cs="仿宋"/>
          <w:sz w:val="24"/>
        </w:rPr>
        <w:t>1、供应商应按磋商文件所规定的日程安排准时参加本次采购的各项活动，如有缺席，按自动中途退标处理。</w:t>
      </w:r>
    </w:p>
    <w:p>
      <w:pPr>
        <w:spacing w:line="360" w:lineRule="auto"/>
        <w:ind w:firstLine="480" w:firstLineChars="200"/>
        <w:rPr>
          <w:rFonts w:ascii="仿宋" w:hAnsi="仿宋" w:eastAsia="仿宋" w:cs="仿宋"/>
          <w:sz w:val="24"/>
        </w:rPr>
      </w:pPr>
      <w:r>
        <w:rPr>
          <w:rFonts w:hint="eastAsia" w:ascii="仿宋" w:hAnsi="仿宋" w:eastAsia="仿宋" w:cs="仿宋"/>
          <w:sz w:val="24"/>
        </w:rPr>
        <w:t>2、对磋商文件中的内容如有疑问，可要求澄清。请于报名结束后1天内以书面形式告知招标代理机构提疑，招标代理机构将主动或依据投标方要求澄清的问题而修改磋商文件。</w:t>
      </w:r>
    </w:p>
    <w:p>
      <w:pPr>
        <w:spacing w:line="360" w:lineRule="auto"/>
        <w:ind w:firstLine="480" w:firstLineChars="200"/>
        <w:rPr>
          <w:rFonts w:ascii="仿宋" w:hAnsi="仿宋" w:eastAsia="仿宋" w:cs="仿宋"/>
          <w:sz w:val="24"/>
        </w:rPr>
      </w:pPr>
      <w:r>
        <w:rPr>
          <w:rFonts w:hint="eastAsia" w:ascii="仿宋" w:hAnsi="仿宋" w:eastAsia="仿宋" w:cs="仿宋"/>
          <w:sz w:val="24"/>
        </w:rPr>
        <w:t>3、按照投标人须知规定的响应文件组成内容，纸质响应文件应按以下要求装订：</w:t>
      </w:r>
    </w:p>
    <w:p>
      <w:pPr>
        <w:numPr>
          <w:ilvl w:val="0"/>
          <w:numId w:val="3"/>
        </w:numPr>
        <w:spacing w:line="360" w:lineRule="auto"/>
        <w:rPr>
          <w:rFonts w:ascii="仿宋" w:hAnsi="仿宋" w:eastAsia="仿宋" w:cs="仿宋"/>
          <w:sz w:val="24"/>
        </w:rPr>
      </w:pPr>
      <w:r>
        <w:rPr>
          <w:rFonts w:hint="eastAsia" w:ascii="仿宋" w:hAnsi="仿宋" w:eastAsia="仿宋" w:cs="仿宋"/>
          <w:sz w:val="24"/>
        </w:rPr>
        <w:t>采用粘贴方式装订，装订应牢固、不易拆散和换页，不得采用活页装订。</w:t>
      </w:r>
    </w:p>
    <w:p>
      <w:pPr>
        <w:numPr>
          <w:ilvl w:val="0"/>
          <w:numId w:val="3"/>
        </w:numPr>
        <w:spacing w:line="360" w:lineRule="auto"/>
        <w:rPr>
          <w:rFonts w:ascii="仿宋" w:hAnsi="仿宋" w:eastAsia="仿宋" w:cs="仿宋"/>
          <w:sz w:val="24"/>
        </w:rPr>
      </w:pPr>
      <w:r>
        <w:rPr>
          <w:rFonts w:hint="eastAsia" w:ascii="仿宋" w:hAnsi="仿宋" w:eastAsia="仿宋" w:cs="仿宋"/>
          <w:sz w:val="24"/>
        </w:rPr>
        <w:t>投标文件需有明确的页码设置。</w:t>
      </w:r>
    </w:p>
    <w:p>
      <w:pPr>
        <w:numPr>
          <w:ilvl w:val="0"/>
          <w:numId w:val="3"/>
        </w:numPr>
        <w:spacing w:line="360" w:lineRule="auto"/>
        <w:rPr>
          <w:rFonts w:ascii="仿宋" w:hAnsi="仿宋" w:eastAsia="仿宋" w:cs="仿宋"/>
          <w:sz w:val="24"/>
        </w:rPr>
      </w:pPr>
      <w:r>
        <w:rPr>
          <w:rFonts w:hint="eastAsia" w:ascii="仿宋" w:hAnsi="仿宋" w:eastAsia="仿宋" w:cs="仿宋"/>
          <w:sz w:val="24"/>
        </w:rPr>
        <w:t>投标文件一式叁份，正本壹份，副本贰份。每份投标文件均包含商务标、技术标。</w:t>
      </w:r>
    </w:p>
    <w:p>
      <w:pPr>
        <w:rPr>
          <w:sz w:val="24"/>
          <w:szCs w:val="32"/>
        </w:rPr>
      </w:pPr>
    </w:p>
    <w:p>
      <w:pPr>
        <w:spacing w:line="360" w:lineRule="auto"/>
        <w:rPr>
          <w:rFonts w:ascii="仿宋" w:hAnsi="仿宋" w:eastAsia="仿宋" w:cs="仿宋"/>
          <w:b/>
          <w:bCs/>
          <w:sz w:val="24"/>
        </w:rPr>
      </w:pPr>
      <w:r>
        <w:rPr>
          <w:rFonts w:hint="eastAsia" w:ascii="仿宋" w:hAnsi="仿宋" w:eastAsia="仿宋" w:cs="仿宋"/>
          <w:b/>
          <w:bCs/>
          <w:sz w:val="24"/>
        </w:rPr>
        <w:t>九、联系方式</w:t>
      </w:r>
    </w:p>
    <w:p>
      <w:pPr>
        <w:spacing w:line="360" w:lineRule="auto"/>
        <w:ind w:firstLine="480" w:firstLineChars="200"/>
        <w:rPr>
          <w:rFonts w:ascii="仿宋" w:hAnsi="仿宋" w:eastAsia="仿宋" w:cs="仿宋"/>
          <w:sz w:val="24"/>
        </w:rPr>
      </w:pPr>
      <w:r>
        <w:rPr>
          <w:rFonts w:hint="eastAsia" w:ascii="仿宋" w:hAnsi="仿宋" w:eastAsia="仿宋" w:cs="仿宋"/>
          <w:sz w:val="24"/>
        </w:rPr>
        <w:t>采购人：上海市松江区小昆山镇人民政府</w:t>
      </w:r>
    </w:p>
    <w:p>
      <w:pPr>
        <w:spacing w:line="360" w:lineRule="auto"/>
        <w:ind w:firstLine="480" w:firstLineChars="200"/>
        <w:rPr>
          <w:rFonts w:ascii="仿宋" w:hAnsi="仿宋" w:eastAsia="仿宋" w:cs="仿宋"/>
          <w:sz w:val="24"/>
        </w:rPr>
      </w:pPr>
      <w:r>
        <w:rPr>
          <w:rFonts w:hint="eastAsia" w:ascii="仿宋" w:hAnsi="仿宋" w:eastAsia="仿宋" w:cs="仿宋"/>
          <w:sz w:val="24"/>
        </w:rPr>
        <w:t>地  址：松江区文翔路6000号</w:t>
      </w:r>
    </w:p>
    <w:p>
      <w:pPr>
        <w:spacing w:line="360" w:lineRule="auto"/>
        <w:ind w:firstLine="480" w:firstLineChars="200"/>
        <w:rPr>
          <w:rFonts w:ascii="仿宋" w:hAnsi="仿宋" w:eastAsia="仿宋" w:cs="仿宋"/>
          <w:sz w:val="24"/>
        </w:rPr>
      </w:pPr>
      <w:r>
        <w:rPr>
          <w:rFonts w:hint="eastAsia" w:ascii="仿宋" w:hAnsi="仿宋" w:eastAsia="仿宋" w:cs="仿宋"/>
          <w:sz w:val="24"/>
        </w:rPr>
        <w:t>邮  编：201600</w:t>
      </w:r>
    </w:p>
    <w:p>
      <w:pPr>
        <w:spacing w:line="360" w:lineRule="auto"/>
        <w:ind w:firstLine="480" w:firstLineChars="200"/>
        <w:rPr>
          <w:rFonts w:ascii="仿宋" w:hAnsi="仿宋" w:eastAsia="仿宋" w:cs="仿宋"/>
          <w:sz w:val="24"/>
        </w:rPr>
      </w:pPr>
      <w:r>
        <w:rPr>
          <w:rFonts w:hint="eastAsia" w:ascii="仿宋" w:hAnsi="仿宋" w:eastAsia="仿宋" w:cs="仿宋"/>
          <w:sz w:val="24"/>
        </w:rPr>
        <w:t>联联系人：李筱迪</w:t>
      </w:r>
    </w:p>
    <w:p>
      <w:pPr>
        <w:spacing w:line="360" w:lineRule="auto"/>
        <w:ind w:firstLine="480" w:firstLineChars="200"/>
        <w:rPr>
          <w:rFonts w:ascii="仿宋" w:hAnsi="仿宋" w:eastAsia="仿宋" w:cs="仿宋"/>
          <w:sz w:val="24"/>
        </w:rPr>
      </w:pPr>
      <w:r>
        <w:rPr>
          <w:rFonts w:hint="eastAsia" w:ascii="仿宋" w:hAnsi="仿宋" w:eastAsia="仿宋" w:cs="仿宋"/>
          <w:sz w:val="24"/>
        </w:rPr>
        <w:t>电  话：13916800460</w:t>
      </w:r>
    </w:p>
    <w:p>
      <w:pPr>
        <w:rPr>
          <w:sz w:val="24"/>
          <w:szCs w:val="32"/>
        </w:rPr>
      </w:pPr>
    </w:p>
    <w:p>
      <w:pPr>
        <w:spacing w:line="360" w:lineRule="auto"/>
        <w:ind w:firstLine="480" w:firstLineChars="200"/>
        <w:rPr>
          <w:rFonts w:ascii="仿宋" w:hAnsi="仿宋" w:eastAsia="仿宋" w:cs="仿宋"/>
          <w:sz w:val="24"/>
        </w:rPr>
      </w:pPr>
      <w:r>
        <w:rPr>
          <w:rFonts w:hint="eastAsia" w:ascii="仿宋" w:hAnsi="仿宋" w:eastAsia="仿宋" w:cs="仿宋"/>
          <w:sz w:val="24"/>
        </w:rPr>
        <w:t>采购代理机构：上海茸招建设工程咨询有限公司</w:t>
      </w:r>
    </w:p>
    <w:p>
      <w:pPr>
        <w:spacing w:line="360" w:lineRule="auto"/>
        <w:ind w:firstLine="480" w:firstLineChars="200"/>
        <w:rPr>
          <w:rFonts w:ascii="仿宋" w:hAnsi="仿宋" w:eastAsia="仿宋" w:cs="仿宋"/>
          <w:sz w:val="24"/>
        </w:rPr>
      </w:pPr>
      <w:r>
        <w:rPr>
          <w:rFonts w:hint="eastAsia" w:ascii="仿宋" w:hAnsi="仿宋" w:eastAsia="仿宋" w:cs="仿宋"/>
          <w:sz w:val="24"/>
        </w:rPr>
        <w:t>地  址：上海市松江区龙腾路1015弄27号2楼</w:t>
      </w:r>
    </w:p>
    <w:p>
      <w:pPr>
        <w:spacing w:line="360" w:lineRule="auto"/>
        <w:ind w:firstLine="480" w:firstLineChars="200"/>
        <w:rPr>
          <w:rFonts w:ascii="仿宋" w:hAnsi="仿宋" w:eastAsia="仿宋" w:cs="仿宋"/>
          <w:sz w:val="24"/>
        </w:rPr>
      </w:pPr>
      <w:r>
        <w:rPr>
          <w:rFonts w:hint="eastAsia" w:ascii="仿宋" w:hAnsi="仿宋" w:eastAsia="仿宋" w:cs="仿宋"/>
          <w:sz w:val="24"/>
        </w:rPr>
        <w:t>邮  编：201600</w:t>
      </w:r>
    </w:p>
    <w:p>
      <w:pPr>
        <w:spacing w:line="360" w:lineRule="auto"/>
        <w:ind w:firstLine="480" w:firstLineChars="200"/>
        <w:rPr>
          <w:rFonts w:ascii="仿宋" w:hAnsi="仿宋" w:eastAsia="仿宋" w:cs="仿宋"/>
          <w:sz w:val="24"/>
        </w:rPr>
      </w:pPr>
      <w:r>
        <w:rPr>
          <w:rFonts w:hint="eastAsia" w:ascii="仿宋" w:hAnsi="仿宋" w:eastAsia="仿宋" w:cs="仿宋"/>
          <w:sz w:val="24"/>
        </w:rPr>
        <w:t>联系人：蔡老师 、郑老师</w:t>
      </w:r>
    </w:p>
    <w:p>
      <w:pPr>
        <w:spacing w:line="360" w:lineRule="auto"/>
        <w:ind w:firstLine="480" w:firstLineChars="200"/>
        <w:rPr>
          <w:rFonts w:ascii="仿宋" w:hAnsi="仿宋" w:eastAsia="仿宋" w:cs="仿宋"/>
          <w:sz w:val="24"/>
        </w:rPr>
      </w:pPr>
      <w:r>
        <w:rPr>
          <w:rFonts w:hint="eastAsia" w:ascii="仿宋" w:hAnsi="仿宋" w:eastAsia="仿宋" w:cs="仿宋"/>
          <w:sz w:val="24"/>
        </w:rPr>
        <w:t>电  话：15000104104、18321616473</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735672"/>
    <w:multiLevelType w:val="singleLevel"/>
    <w:tmpl w:val="A6735672"/>
    <w:lvl w:ilvl="0" w:tentative="0">
      <w:start w:val="2"/>
      <w:numFmt w:val="chineseCounting"/>
      <w:suff w:val="nothing"/>
      <w:lvlText w:val="%1、"/>
      <w:lvlJc w:val="left"/>
      <w:rPr>
        <w:rFonts w:hint="eastAsia"/>
      </w:rPr>
    </w:lvl>
  </w:abstractNum>
  <w:abstractNum w:abstractNumId="1">
    <w:nsid w:val="E2943BC1"/>
    <w:multiLevelType w:val="singleLevel"/>
    <w:tmpl w:val="E2943BC1"/>
    <w:lvl w:ilvl="0" w:tentative="0">
      <w:start w:val="1"/>
      <w:numFmt w:val="decimal"/>
      <w:lvlText w:val="%1)"/>
      <w:lvlJc w:val="left"/>
      <w:pPr>
        <w:tabs>
          <w:tab w:val="left" w:pos="420"/>
        </w:tabs>
        <w:ind w:left="845" w:hanging="425"/>
      </w:pPr>
      <w:rPr>
        <w:rFonts w:hint="default"/>
      </w:rPr>
    </w:lvl>
  </w:abstractNum>
  <w:abstractNum w:abstractNumId="2">
    <w:nsid w:val="0DE20C78"/>
    <w:multiLevelType w:val="singleLevel"/>
    <w:tmpl w:val="0DE20C78"/>
    <w:lvl w:ilvl="0" w:tentative="0">
      <w:start w:val="1"/>
      <w:numFmt w:val="chineseCounting"/>
      <w:suff w:val="nothing"/>
      <w:lvlText w:val="%1、"/>
      <w:lvlJc w:val="left"/>
      <w:pPr>
        <w:ind w:left="0" w:firstLine="42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zNTQyOTBlYzgxNzdmZTliZTZlZmQ1NWNlODhiNzMifQ=="/>
  </w:docVars>
  <w:rsids>
    <w:rsidRoot w:val="456B1E05"/>
    <w:rsid w:val="456B1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120" w:after="120"/>
      <w:jc w:val="center"/>
      <w:outlineLvl w:val="0"/>
    </w:pPr>
    <w:rPr>
      <w:b/>
      <w:spacing w:val="20"/>
      <w:kern w:val="44"/>
      <w:sz w:val="32"/>
      <w:szCs w:val="20"/>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20"/>
    </w:rPr>
  </w:style>
  <w:style w:type="paragraph" w:styleId="4">
    <w:name w:val="Plain Text"/>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2023-08-14T01:43:00Z</dcterms:created>
  <dc:creator>WPS_1658994978</dc:creator>
  <cp:lastModifiedBy>WPS_1658994978</cp:lastModifiedBy>
  <dcterms:modified xsi:type="dcterms:W3CDTF">2023-08-14T01:43:19Z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813ABE70BA484D77B3DAE708E4EEF1FA_11</vt:lpwstr>
  </property>
</Properties>
</file>